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实验动物公共服务平台自助式饲养管理</w:t>
      </w:r>
    </w:p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承诺书</w:t>
      </w:r>
    </w:p>
    <w:p>
      <w:pPr>
        <w:jc w:val="center"/>
        <w:rPr>
          <w:sz w:val="32"/>
          <w:szCs w:val="32"/>
        </w:rPr>
      </w:pPr>
    </w:p>
    <w:p>
      <w:pPr>
        <w:spacing w:line="360" w:lineRule="auto"/>
        <w:ind w:firstLine="560" w:firstLineChars="200"/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              </w:t>
      </w:r>
      <w:r>
        <w:rPr>
          <w:rFonts w:hint="eastAsia"/>
          <w:sz w:val="28"/>
          <w:szCs w:val="28"/>
        </w:rPr>
        <w:t>（课题负责人姓名）向实验动物公共服务平台申请的</w:t>
      </w:r>
    </w:p>
    <w:p>
      <w:pPr>
        <w:spacing w:line="360" w:lineRule="auto"/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 w:ascii="仿宋_GB2312" w:hAnsi="宋体" w:eastAsia="仿宋_GB2312" w:cs="宋体"/>
          <w:color w:val="424242"/>
          <w:kern w:val="0"/>
          <w:sz w:val="28"/>
          <w:szCs w:val="28"/>
          <w:u w:val="single"/>
        </w:rPr>
        <w:t xml:space="preserve">             </w:t>
      </w:r>
      <w:r>
        <w:rPr>
          <w:rFonts w:hint="eastAsia"/>
          <w:sz w:val="28"/>
          <w:szCs w:val="28"/>
        </w:rPr>
        <w:t>（项目类别）项目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/>
          <w:sz w:val="28"/>
          <w:szCs w:val="28"/>
          <w:u w:val="single"/>
        </w:rPr>
        <w:t xml:space="preserve">                                </w:t>
      </w:r>
      <w:r>
        <w:rPr>
          <w:rFonts w:hint="eastAsia"/>
          <w:sz w:val="28"/>
          <w:szCs w:val="28"/>
        </w:rPr>
        <w:t xml:space="preserve">           （课题名称），申请编号为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进行自助式饲养。在项目入驻期间，遵守实验动物公共服务平台管理制度，遵守平台工作、作息时间，严格按照SOP进行操作，实验动物的检验、饲养、处理等由本人及课题组成员自行管理，同时承担部分平台清洁消毒工作。</w:t>
      </w:r>
    </w:p>
    <w:p>
      <w:pPr>
        <w:spacing w:line="360" w:lineRule="auto"/>
        <w:ind w:firstLine="560" w:firstLineChars="20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本人及本人所在课题组人员，如有违反，按规定承担相应责任。</w:t>
      </w:r>
    </w:p>
    <w:p>
      <w:pPr>
        <w:spacing w:line="360" w:lineRule="auto"/>
        <w:ind w:firstLine="560" w:firstLineChars="200"/>
        <w:rPr>
          <w:color w:val="FF0000"/>
          <w:sz w:val="28"/>
          <w:szCs w:val="28"/>
        </w:rPr>
      </w:pPr>
    </w:p>
    <w:p>
      <w:pPr>
        <w:spacing w:line="360" w:lineRule="auto"/>
        <w:ind w:firstLine="560" w:firstLineChars="200"/>
        <w:rPr>
          <w:sz w:val="28"/>
          <w:szCs w:val="28"/>
        </w:rPr>
      </w:pPr>
    </w:p>
    <w:p>
      <w:pPr>
        <w:spacing w:line="360" w:lineRule="auto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承诺人已阅读并知晓需要遵守的内容。（内容见下页）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承诺人签字（含课题组成员）：</w:t>
      </w: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ind w:firstLine="1540" w:firstLineChars="55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年    月   日 </w:t>
      </w: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widowControl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本承诺书一式两份，一份交实验动物中心，一份由本人保存</w:t>
      </w:r>
      <w:r>
        <w:rPr>
          <w:sz w:val="28"/>
          <w:szCs w:val="28"/>
        </w:rPr>
        <w:br w:type="page"/>
      </w:r>
    </w:p>
    <w:p>
      <w:pPr>
        <w:rPr>
          <w:rFonts w:hint="eastAsia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（本页无需打印</w:t>
      </w:r>
      <w:bookmarkStart w:id="0" w:name="_GoBack"/>
      <w:bookmarkEnd w:id="0"/>
      <w:r>
        <w:rPr>
          <w:rFonts w:hint="eastAsia"/>
          <w:sz w:val="28"/>
          <w:szCs w:val="28"/>
          <w:lang w:val="en-US" w:eastAsia="zh-CN"/>
        </w:rPr>
        <w:t>）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您及您的课题组成员需要遵守以下内容：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1、管理制度：《实验动物管理办法（试行）》《实验动物公共服务平台管理办法（试行）》《实验动物中心门禁卡管理制度》《实验动物中心仪器设备管理制度》《脉动真空灭菌器使用管理制度》。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2、平台SOP：《SOPB入驻项目管理制度》 《SOPB动物实验的延期》《SOPC环境、物品的清洁与消毒》《SOPC工作鞋的清洗、消毒灭菌》《SOPC笼具的清洗、消毒、存放》《SOPC灭菌衣的清洗、消毒灭菌》、“SOPD进出管理”中对应环境的人员、动物、物品进出的SOP、“SOPE实验动物饲养管理”中对应实验动物的饲养管理、“SOPF仪器设备管理”中对应的仪器设备使用方法、“SOPH实验操作技术”中用到的操作技术等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3、作息时间：工作日：8：30-17：00，且16：30后只出不进；双休日和寒暑假开放时间9：00-15：00，且14：30后只出不进，国定节假日开放时间另行通知。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4、工作时间：见平台内公告。</w:t>
      </w:r>
    </w:p>
    <w:p>
      <w:pPr>
        <w:spacing w:line="360" w:lineRule="auto"/>
        <w:ind w:firstLine="560" w:firstLineChars="200"/>
        <w:rPr>
          <w:sz w:val="28"/>
          <w:szCs w:val="28"/>
        </w:rPr>
      </w:pPr>
    </w:p>
    <w:p>
      <w:pPr>
        <w:rPr>
          <w:b/>
          <w:sz w:val="28"/>
          <w:szCs w:val="28"/>
        </w:rPr>
      </w:pPr>
    </w:p>
    <w:p/>
    <w:sectPr>
      <w:headerReference r:id="rId3" w:type="default"/>
      <w:pgSz w:w="11906" w:h="16838"/>
      <w:pgMar w:top="1701" w:right="1134" w:bottom="1418" w:left="1134" w:header="851" w:footer="851" w:gutter="56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  <w:rPr>
        <w:rFonts w:ascii="黑体" w:eastAsia="黑体"/>
        <w:spacing w:val="40"/>
        <w:kern w:val="22"/>
        <w:sz w:val="24"/>
      </w:rPr>
    </w:pPr>
    <w:r>
      <w:rPr>
        <w:rFonts w:hint="eastAsia" w:ascii="黑体" w:eastAsia="黑体"/>
        <w:spacing w:val="40"/>
        <w:kern w:val="22"/>
        <w:sz w:val="24"/>
      </w:rPr>
      <w:t>承  德  医  学  院  实  验  动  物  中  心</w:t>
    </w:r>
  </w:p>
  <w:p>
    <w:pPr>
      <w:pBdr>
        <w:bottom w:val="single" w:color="auto" w:sz="6" w:space="7"/>
      </w:pBdr>
      <w:tabs>
        <w:tab w:val="center" w:pos="4153"/>
        <w:tab w:val="right" w:pos="8306"/>
      </w:tabs>
      <w:snapToGrid w:val="0"/>
      <w:jc w:val="center"/>
    </w:pPr>
    <w:r>
      <w:rPr>
        <w:rFonts w:eastAsia="黑体"/>
        <w:spacing w:val="40"/>
        <w:kern w:val="22"/>
        <w:sz w:val="24"/>
      </w:rPr>
      <w:t>Chengde Medical University Laboratory Animal Center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BF6550"/>
    <w:rsid w:val="000637FF"/>
    <w:rsid w:val="001F1643"/>
    <w:rsid w:val="00A70CF2"/>
    <w:rsid w:val="00BF6550"/>
    <w:rsid w:val="00CC10AC"/>
    <w:rsid w:val="00F36028"/>
    <w:rsid w:val="24C44653"/>
    <w:rsid w:val="330F5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619</Words>
  <Characters>669</Characters>
  <Lines>5</Lines>
  <Paragraphs>1</Paragraphs>
  <TotalTime>0</TotalTime>
  <ScaleCrop>false</ScaleCrop>
  <LinksUpToDate>false</LinksUpToDate>
  <CharactersWithSpaces>765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2020-06-30T00:49:00Z</dcterms:created>
  <dc:creator>kydwglk</dc:creator>
  <cp:lastModifiedBy>豆豆</cp:lastModifiedBy>
  <dcterms:modified xsi:type="dcterms:W3CDTF">2024-06-27T01:44:30Z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C710B5F9F3254FA4821B3B3A7B0C8A73_12</vt:lpwstr>
  </property>
</Properties>
</file>